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11C" w:rsidRPr="00337411" w:rsidRDefault="00B2411C" w:rsidP="00B2411C">
      <w:pPr>
        <w:pStyle w:val="Titolo1"/>
        <w:rPr>
          <w:rFonts w:ascii="Times New Roman" w:hAnsi="Times New Roman"/>
          <w:color w:val="548DD4"/>
        </w:rPr>
      </w:pPr>
      <w:bookmarkStart w:id="0" w:name="_Toc367439685"/>
      <w:bookmarkStart w:id="1" w:name="_GoBack"/>
      <w:r w:rsidRPr="00337411">
        <w:rPr>
          <w:rFonts w:ascii="Times New Roman" w:hAnsi="Times New Roman"/>
          <w:color w:val="548DD4"/>
        </w:rPr>
        <w:t>Quadro riassuntivo degli strumenti compensat</w:t>
      </w:r>
      <w:r>
        <w:rPr>
          <w:rFonts w:ascii="Times New Roman" w:hAnsi="Times New Roman"/>
          <w:color w:val="548DD4"/>
        </w:rPr>
        <w:t>ivi e delle misure dispensative -</w:t>
      </w:r>
      <w:r w:rsidRPr="00337411">
        <w:rPr>
          <w:rFonts w:ascii="Times New Roman" w:hAnsi="Times New Roman"/>
          <w:color w:val="548DD4"/>
        </w:rPr>
        <w:t xml:space="preserve">  parametri e criteri per la verifica/valutazione</w:t>
      </w:r>
      <w:bookmarkEnd w:id="0"/>
      <w:r w:rsidRPr="00337411">
        <w:rPr>
          <w:rFonts w:ascii="Times New Roman" w:hAnsi="Times New Roman"/>
          <w:color w:val="548DD4"/>
        </w:rPr>
        <w:t xml:space="preserve"> </w:t>
      </w:r>
    </w:p>
    <w:p w:rsidR="00B2411C" w:rsidRDefault="00B2411C" w:rsidP="00B2411C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tbl>
      <w:tblPr>
        <w:tblW w:w="10555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821"/>
        <w:gridCol w:w="9734"/>
      </w:tblGrid>
      <w:tr w:rsidR="00B2411C" w:rsidRPr="004F7E8C" w:rsidTr="00E00E0E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11C" w:rsidRPr="004F7E8C" w:rsidRDefault="00B2411C" w:rsidP="00E00E0E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411C" w:rsidRDefault="00B2411C" w:rsidP="00E00E0E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B2411C" w:rsidRPr="00A458B5" w:rsidRDefault="00B2411C" w:rsidP="00E00E0E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58B5">
              <w:rPr>
                <w:rFonts w:ascii="Arial" w:hAnsi="Arial" w:cs="Arial"/>
                <w:b/>
                <w:bCs/>
                <w:sz w:val="22"/>
                <w:szCs w:val="22"/>
              </w:rPr>
              <w:t>MISURE DISPENSATIVE</w:t>
            </w:r>
            <w:r>
              <w:rPr>
                <w:rStyle w:val="Rimandonotaapidipagina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A458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:rsidR="00B2411C" w:rsidRPr="00A458B5" w:rsidRDefault="00B2411C" w:rsidP="00E00E0E">
            <w:pPr>
              <w:pStyle w:val="Default"/>
              <w:jc w:val="center"/>
              <w:rPr>
                <w:b/>
                <w:bCs/>
                <w:w w:val="105"/>
                <w:sz w:val="22"/>
                <w:szCs w:val="22"/>
                <w:lang w:eastAsia="it-IT"/>
              </w:rPr>
            </w:pPr>
            <w:r w:rsidRPr="00A458B5">
              <w:rPr>
                <w:b/>
                <w:bCs/>
                <w:sz w:val="22"/>
                <w:szCs w:val="22"/>
              </w:rPr>
              <w:t>E INTERVENTI DI INDIVIDUALIZZAZIONE</w:t>
            </w:r>
          </w:p>
          <w:p w:rsidR="00B2411C" w:rsidRPr="004F7E8C" w:rsidRDefault="00B2411C" w:rsidP="00E00E0E">
            <w:pPr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411C" w:rsidRPr="004F7E8C" w:rsidTr="00E00E0E">
        <w:trPr>
          <w:cantSplit/>
          <w:trHeight w:val="601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11C" w:rsidRPr="009166E9" w:rsidRDefault="00B2411C" w:rsidP="00E00E0E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411C" w:rsidRPr="00A458B5" w:rsidRDefault="00B2411C" w:rsidP="00E00E0E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B2411C" w:rsidRPr="004F7E8C" w:rsidTr="00E00E0E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C" w:rsidRPr="009166E9" w:rsidRDefault="00B2411C" w:rsidP="00E00E0E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411C" w:rsidRPr="00A458B5" w:rsidRDefault="00B2411C" w:rsidP="00E00E0E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B2411C" w:rsidRPr="004F7E8C" w:rsidTr="00E00E0E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C" w:rsidRPr="009166E9" w:rsidRDefault="00B2411C" w:rsidP="00E00E0E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411C" w:rsidRPr="00A458B5" w:rsidRDefault="00B2411C" w:rsidP="00E00E0E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dall’uso del corsivo e dello stampato minuscolo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2411C" w:rsidRPr="004F7E8C" w:rsidTr="00E00E0E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C" w:rsidRPr="009166E9" w:rsidRDefault="00B2411C" w:rsidP="00E00E0E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411C" w:rsidRPr="00A458B5" w:rsidRDefault="00B2411C" w:rsidP="00E00E0E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B2411C" w:rsidRPr="004F7E8C" w:rsidTr="00E00E0E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C" w:rsidRPr="009166E9" w:rsidRDefault="00B2411C" w:rsidP="00E00E0E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411C" w:rsidRPr="00A458B5" w:rsidRDefault="00B2411C" w:rsidP="00E00E0E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B2411C" w:rsidRPr="004F7E8C" w:rsidTr="00E00E0E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C" w:rsidRPr="009166E9" w:rsidRDefault="00B2411C" w:rsidP="00E00E0E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411C" w:rsidRPr="00A458B5" w:rsidRDefault="00B2411C" w:rsidP="00E00E0E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B2411C" w:rsidRPr="004F7E8C" w:rsidTr="00E00E0E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C" w:rsidRPr="009166E9" w:rsidRDefault="00B2411C" w:rsidP="00E00E0E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411C" w:rsidRPr="00A458B5" w:rsidRDefault="00B2411C" w:rsidP="00E00E0E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B2411C" w:rsidRPr="004F7E8C" w:rsidTr="00E00E0E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C" w:rsidRPr="009166E9" w:rsidRDefault="00B2411C" w:rsidP="00E00E0E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411C" w:rsidRPr="00A458B5" w:rsidRDefault="00B2411C" w:rsidP="00E00E0E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B2411C" w:rsidRPr="004F7E8C" w:rsidTr="00E00E0E">
        <w:trPr>
          <w:trHeight w:val="133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C" w:rsidRPr="009166E9" w:rsidRDefault="00B2411C" w:rsidP="00E00E0E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411C" w:rsidRPr="00A458B5" w:rsidRDefault="00B2411C" w:rsidP="00E00E0E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B2411C" w:rsidRPr="004F7E8C" w:rsidTr="00E00E0E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C" w:rsidRPr="009166E9" w:rsidRDefault="00B2411C" w:rsidP="00E00E0E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411C" w:rsidRPr="00A458B5" w:rsidRDefault="00B2411C" w:rsidP="00E00E0E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sovrapposizione di compiti e interrogazioni d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più</w:t>
            </w:r>
            <w:r w:rsidRPr="00A458B5">
              <w:rPr>
                <w:rFonts w:ascii="Arial" w:hAnsi="Arial" w:cs="Arial"/>
                <w:sz w:val="22"/>
                <w:szCs w:val="22"/>
              </w:rPr>
              <w:t xml:space="preserve">  materie</w:t>
            </w:r>
            <w:proofErr w:type="gramEnd"/>
            <w:r w:rsidRPr="00A458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2411C" w:rsidRPr="004F7E8C" w:rsidTr="00E00E0E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C" w:rsidRPr="009166E9" w:rsidRDefault="00B2411C" w:rsidP="00E00E0E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411C" w:rsidRPr="00A458B5" w:rsidRDefault="00B2411C" w:rsidP="00E00E0E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B2411C" w:rsidRPr="004F7E8C" w:rsidTr="00E00E0E">
        <w:trPr>
          <w:trHeight w:val="150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C" w:rsidRPr="009166E9" w:rsidRDefault="00B2411C" w:rsidP="00E00E0E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411C" w:rsidRPr="00A458B5" w:rsidRDefault="00B2411C" w:rsidP="00E00E0E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A458B5">
              <w:rPr>
                <w:rFonts w:ascii="Arial" w:hAnsi="Arial" w:cs="Arial"/>
                <w:sz w:val="22"/>
                <w:szCs w:val="22"/>
              </w:rPr>
              <w:t xml:space="preserve">ntegrazione dei libri di testo con appunti su supporto registrato, digitalizzato o cartaceo </w:t>
            </w:r>
            <w:proofErr w:type="gramStart"/>
            <w:r w:rsidRPr="00A458B5">
              <w:rPr>
                <w:rFonts w:ascii="Arial" w:hAnsi="Arial" w:cs="Arial"/>
                <w:sz w:val="22"/>
                <w:szCs w:val="22"/>
              </w:rPr>
              <w:t>stampato  sintesi</w:t>
            </w:r>
            <w:proofErr w:type="gramEnd"/>
            <w:r w:rsidRPr="00A458B5">
              <w:rPr>
                <w:rFonts w:ascii="Arial" w:hAnsi="Arial" w:cs="Arial"/>
                <w:sz w:val="22"/>
                <w:szCs w:val="22"/>
              </w:rPr>
              <w:t xml:space="preserve"> vocale, mappe, schemi, formulari</w:t>
            </w:r>
          </w:p>
        </w:tc>
      </w:tr>
      <w:tr w:rsidR="00B2411C" w:rsidRPr="004F7E8C" w:rsidTr="00E00E0E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C" w:rsidRPr="009166E9" w:rsidRDefault="00B2411C" w:rsidP="00E00E0E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411C" w:rsidRPr="00A458B5" w:rsidRDefault="00B2411C" w:rsidP="00E00E0E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</w:t>
            </w:r>
            <w:r>
              <w:rPr>
                <w:rFonts w:ascii="Arial" w:hAnsi="Arial" w:cs="Arial"/>
                <w:sz w:val="22"/>
                <w:szCs w:val="22"/>
              </w:rPr>
              <w:t xml:space="preserve">multimediali </w:t>
            </w:r>
          </w:p>
        </w:tc>
      </w:tr>
      <w:tr w:rsidR="00B2411C" w:rsidRPr="004F7E8C" w:rsidTr="00E00E0E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C" w:rsidRPr="009166E9" w:rsidRDefault="00B2411C" w:rsidP="00E00E0E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411C" w:rsidRPr="00A458B5" w:rsidRDefault="00B2411C" w:rsidP="00E00E0E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Accordo sui tempi e s</w:t>
            </w:r>
            <w:r>
              <w:rPr>
                <w:rFonts w:ascii="Arial" w:hAnsi="Arial" w:cs="Arial"/>
                <w:sz w:val="22"/>
                <w:szCs w:val="22"/>
              </w:rPr>
              <w:t xml:space="preserve">ulle modalità </w:t>
            </w:r>
            <w:r w:rsidRPr="00A458B5">
              <w:rPr>
                <w:rFonts w:ascii="Arial" w:hAnsi="Arial" w:cs="Arial"/>
                <w:sz w:val="22"/>
                <w:szCs w:val="22"/>
              </w:rPr>
              <w:t>delle interrogazioni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2411C" w:rsidRPr="004F7E8C" w:rsidTr="00E00E0E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C" w:rsidRPr="009166E9" w:rsidRDefault="00B2411C" w:rsidP="00E00E0E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411C" w:rsidRPr="00A458B5" w:rsidRDefault="00B2411C" w:rsidP="00E00E0E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B2411C" w:rsidRPr="004F7E8C" w:rsidTr="00E00E0E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11C" w:rsidRPr="009166E9" w:rsidRDefault="00B2411C" w:rsidP="00E00E0E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11C" w:rsidRPr="00A458B5" w:rsidRDefault="00B2411C" w:rsidP="00E00E0E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Nelle verifiche scritte, utilizzo di domande a risposta multipla e (con possibilità di completamento e/o arricchimento con </w:t>
            </w:r>
            <w:proofErr w:type="gramStart"/>
            <w:r w:rsidRPr="00A458B5">
              <w:rPr>
                <w:rFonts w:ascii="Arial" w:hAnsi="Arial" w:cs="Arial"/>
                <w:sz w:val="22"/>
                <w:szCs w:val="22"/>
              </w:rPr>
              <w:t>una  discussione</w:t>
            </w:r>
            <w:proofErr w:type="gramEnd"/>
            <w:r w:rsidRPr="00A458B5">
              <w:rPr>
                <w:rFonts w:ascii="Arial" w:hAnsi="Arial" w:cs="Arial"/>
                <w:sz w:val="22"/>
                <w:szCs w:val="22"/>
              </w:rPr>
              <w:t xml:space="preserve"> orale)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A458B5">
              <w:rPr>
                <w:rFonts w:ascii="Arial" w:hAnsi="Arial" w:cs="Arial"/>
                <w:sz w:val="22"/>
                <w:szCs w:val="22"/>
              </w:rPr>
              <w:t xml:space="preserve"> riduzione al minimo delle domande a risposte aperte </w:t>
            </w:r>
          </w:p>
        </w:tc>
      </w:tr>
      <w:tr w:rsidR="00B2411C" w:rsidRPr="004F7E8C" w:rsidTr="00E00E0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11C" w:rsidRPr="009166E9" w:rsidRDefault="00B2411C" w:rsidP="00E00E0E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11C" w:rsidRPr="00A458B5" w:rsidRDefault="00B2411C" w:rsidP="00E00E0E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B2411C" w:rsidRPr="004F7E8C" w:rsidTr="00E00E0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11C" w:rsidRPr="009166E9" w:rsidRDefault="00B2411C" w:rsidP="00E00E0E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11C" w:rsidRPr="00A458B5" w:rsidRDefault="00B2411C" w:rsidP="00E00E0E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B2411C" w:rsidRPr="004F7E8C" w:rsidTr="00E00E0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11C" w:rsidRPr="009166E9" w:rsidRDefault="00B2411C" w:rsidP="00E00E0E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11C" w:rsidRPr="00A458B5" w:rsidRDefault="00B2411C" w:rsidP="00E00E0E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B2411C" w:rsidRPr="004F7E8C" w:rsidTr="00E00E0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11C" w:rsidRPr="009166E9" w:rsidRDefault="00B2411C" w:rsidP="00E00E0E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11C" w:rsidRPr="00A458B5" w:rsidRDefault="00B2411C" w:rsidP="00E00E0E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B2411C" w:rsidRPr="004F7E8C" w:rsidTr="00E00E0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11C" w:rsidRPr="009166E9" w:rsidRDefault="00B2411C" w:rsidP="00E00E0E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11C" w:rsidRPr="00A458B5" w:rsidRDefault="00B2411C" w:rsidP="00E00E0E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  <w:tr w:rsidR="00B2411C" w:rsidRPr="004F7E8C" w:rsidTr="00E00E0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11C" w:rsidRPr="009166E9" w:rsidRDefault="00B2411C" w:rsidP="00E00E0E">
            <w:pPr>
              <w:numPr>
                <w:ilvl w:val="0"/>
                <w:numId w:val="2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11C" w:rsidRPr="00A458B5" w:rsidRDefault="00B2411C" w:rsidP="00E00E0E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ltro</w:t>
            </w:r>
          </w:p>
        </w:tc>
      </w:tr>
    </w:tbl>
    <w:p w:rsidR="00B2411C" w:rsidRDefault="00B2411C" w:rsidP="00B2411C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:rsidR="00B2411C" w:rsidRDefault="00B2411C" w:rsidP="00B2411C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:rsidR="00B2411C" w:rsidRDefault="00B2411C" w:rsidP="00B2411C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:rsidR="00B2411C" w:rsidRDefault="00B2411C" w:rsidP="00B2411C">
      <w:pPr>
        <w:pStyle w:val="Default"/>
        <w:rPr>
          <w:b/>
          <w:bCs/>
          <w:w w:val="105"/>
          <w:sz w:val="22"/>
          <w:lang w:eastAsia="it-IT"/>
        </w:rPr>
      </w:pPr>
    </w:p>
    <w:tbl>
      <w:tblPr>
        <w:tblW w:w="0" w:type="auto"/>
        <w:tblInd w:w="-495" w:type="dxa"/>
        <w:tblLayout w:type="fixed"/>
        <w:tblLook w:val="0000" w:firstRow="0" w:lastRow="0" w:firstColumn="0" w:lastColumn="0" w:noHBand="0" w:noVBand="0"/>
      </w:tblPr>
      <w:tblGrid>
        <w:gridCol w:w="887"/>
        <w:gridCol w:w="9451"/>
      </w:tblGrid>
      <w:tr w:rsidR="00B2411C" w:rsidRPr="004F7E8C" w:rsidTr="00E00E0E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11C" w:rsidRPr="004F7E8C" w:rsidRDefault="00B2411C" w:rsidP="00E00E0E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411C" w:rsidRPr="004F7E8C" w:rsidRDefault="00B2411C" w:rsidP="00E00E0E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B2411C" w:rsidRPr="00344345" w:rsidRDefault="00B2411C" w:rsidP="00E00E0E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3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:rsidR="00B2411C" w:rsidRPr="00344345" w:rsidRDefault="00B2411C" w:rsidP="00E00E0E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345">
              <w:rPr>
                <w:rFonts w:ascii="Arial" w:hAnsi="Arial" w:cs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B2411C" w:rsidRPr="00D07BDC" w:rsidTr="00E00E0E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11C" w:rsidRPr="00D07BDC" w:rsidRDefault="00B2411C" w:rsidP="00E00E0E">
            <w:pPr>
              <w:numPr>
                <w:ilvl w:val="0"/>
                <w:numId w:val="3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411C" w:rsidRPr="00D07BDC" w:rsidRDefault="00B2411C" w:rsidP="00E00E0E">
            <w:pPr>
              <w:autoSpaceDE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computer 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tablet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D07BDC">
              <w:rPr>
                <w:rFonts w:ascii="Arial" w:hAnsi="Arial" w:cs="Arial"/>
                <w:sz w:val="22"/>
                <w:szCs w:val="22"/>
              </w:rPr>
              <w:t>possibilmente</w:t>
            </w:r>
            <w:r>
              <w:rPr>
                <w:rFonts w:ascii="Arial" w:hAnsi="Arial" w:cs="Arial"/>
                <w:sz w:val="22"/>
                <w:szCs w:val="22"/>
              </w:rPr>
              <w:t xml:space="preserve"> con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stampante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2411C" w:rsidRPr="00D07BDC" w:rsidTr="00E00E0E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11C" w:rsidRPr="00D07BDC" w:rsidRDefault="00B2411C" w:rsidP="00E00E0E">
            <w:pPr>
              <w:numPr>
                <w:ilvl w:val="0"/>
                <w:numId w:val="3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11C" w:rsidRPr="00D07BDC" w:rsidRDefault="00B2411C" w:rsidP="00E00E0E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programmi di video-scrittura con correttore ortografico (possibilmente </w:t>
            </w:r>
            <w:proofErr w:type="gramStart"/>
            <w:r w:rsidRPr="00D07BDC">
              <w:rPr>
                <w:rFonts w:ascii="Arial" w:hAnsi="Arial" w:cs="Arial"/>
                <w:sz w:val="22"/>
                <w:szCs w:val="22"/>
              </w:rPr>
              <w:t>vocale)  e</w:t>
            </w:r>
            <w:proofErr w:type="gramEnd"/>
            <w:r w:rsidRPr="00D07BDC">
              <w:rPr>
                <w:rFonts w:ascii="Arial" w:hAnsi="Arial" w:cs="Arial"/>
                <w:sz w:val="22"/>
                <w:szCs w:val="22"/>
              </w:rPr>
              <w:t xml:space="preserve"> con tecnologie di sintesi vocale (anche per le lingue straniere)</w:t>
            </w:r>
          </w:p>
        </w:tc>
      </w:tr>
      <w:tr w:rsidR="00B2411C" w:rsidRPr="00D07BDC" w:rsidTr="00E00E0E">
        <w:trPr>
          <w:trHeight w:val="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11C" w:rsidRPr="00D07BDC" w:rsidRDefault="00B2411C" w:rsidP="00E00E0E">
            <w:pPr>
              <w:numPr>
                <w:ilvl w:val="0"/>
                <w:numId w:val="3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11C" w:rsidRPr="00D07BDC" w:rsidRDefault="00B2411C" w:rsidP="00E00E0E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B2411C" w:rsidRPr="00D07BDC" w:rsidTr="00E00E0E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11C" w:rsidRPr="00D07BDC" w:rsidRDefault="00B2411C" w:rsidP="00E00E0E">
            <w:pPr>
              <w:numPr>
                <w:ilvl w:val="0"/>
                <w:numId w:val="3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11C" w:rsidRPr="00D07BDC" w:rsidRDefault="00B2411C" w:rsidP="00E00E0E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del registratore digitale</w:t>
            </w:r>
            <w:r>
              <w:rPr>
                <w:rFonts w:ascii="Arial" w:hAnsi="Arial" w:cs="Arial"/>
                <w:sz w:val="22"/>
                <w:szCs w:val="22"/>
              </w:rPr>
              <w:t xml:space="preserve"> o di altri strumenti di registrazione per uso per</w:t>
            </w:r>
            <w:r w:rsidRPr="00D07BDC">
              <w:rPr>
                <w:rFonts w:ascii="Arial" w:hAnsi="Arial" w:cs="Arial"/>
                <w:sz w:val="22"/>
                <w:szCs w:val="22"/>
              </w:rPr>
              <w:t>sonale</w:t>
            </w:r>
          </w:p>
        </w:tc>
      </w:tr>
      <w:tr w:rsidR="00B2411C" w:rsidRPr="00D07BDC" w:rsidTr="00E00E0E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11C" w:rsidRPr="00D07BDC" w:rsidRDefault="00B2411C" w:rsidP="00E00E0E">
            <w:pPr>
              <w:numPr>
                <w:ilvl w:val="0"/>
                <w:numId w:val="3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11C" w:rsidRPr="00D07BDC" w:rsidRDefault="00B2411C" w:rsidP="00E00E0E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D07BDC">
              <w:rPr>
                <w:rFonts w:ascii="Arial" w:hAnsi="Arial" w:cs="Arial"/>
                <w:sz w:val="22"/>
                <w:szCs w:val="22"/>
              </w:rPr>
              <w:t>ausili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per</w:t>
            </w:r>
            <w:proofErr w:type="gramEnd"/>
            <w:r w:rsidRPr="00D07BDC">
              <w:rPr>
                <w:rFonts w:ascii="Arial" w:hAnsi="Arial" w:cs="Arial"/>
                <w:sz w:val="22"/>
                <w:szCs w:val="22"/>
              </w:rPr>
              <w:t xml:space="preserve"> il calcolo (tavola pitagorica, linee dei numeri…)</w:t>
            </w:r>
            <w:r>
              <w:rPr>
                <w:rFonts w:ascii="Arial" w:hAnsi="Arial" w:cs="Arial"/>
                <w:sz w:val="22"/>
                <w:szCs w:val="22"/>
              </w:rPr>
              <w:t xml:space="preserve"> ed eventualmente della 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calcolatrice con foglio di calcolo (possibilmente calcolatrice vocale) </w:t>
            </w:r>
          </w:p>
        </w:tc>
      </w:tr>
      <w:tr w:rsidR="00B2411C" w:rsidRPr="00D07BDC" w:rsidTr="00E00E0E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11C" w:rsidRPr="00D07BDC" w:rsidRDefault="00B2411C" w:rsidP="00E00E0E">
            <w:pPr>
              <w:numPr>
                <w:ilvl w:val="0"/>
                <w:numId w:val="3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11C" w:rsidRPr="00D07BDC" w:rsidRDefault="00B2411C" w:rsidP="00E00E0E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schemi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07BDC">
              <w:rPr>
                <w:rFonts w:ascii="Arial" w:hAnsi="Arial" w:cs="Arial"/>
                <w:sz w:val="22"/>
                <w:szCs w:val="22"/>
              </w:rPr>
              <w:t>tabelle</w:t>
            </w:r>
            <w:r>
              <w:rPr>
                <w:rFonts w:ascii="Arial" w:hAnsi="Arial" w:cs="Arial"/>
                <w:sz w:val="22"/>
                <w:szCs w:val="22"/>
              </w:rPr>
              <w:t>, mappe e diagrammi di flusso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come supporto durante compiti e verifiche</w:t>
            </w:r>
            <w:r>
              <w:rPr>
                <w:rFonts w:ascii="Arial" w:hAnsi="Arial" w:cs="Arial"/>
                <w:sz w:val="22"/>
                <w:szCs w:val="22"/>
              </w:rPr>
              <w:t xml:space="preserve"> scritte</w:t>
            </w:r>
          </w:p>
        </w:tc>
      </w:tr>
      <w:tr w:rsidR="00B2411C" w:rsidRPr="00D07BDC" w:rsidTr="00E00E0E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11C" w:rsidRPr="00D07BDC" w:rsidRDefault="00B2411C" w:rsidP="00E00E0E">
            <w:pPr>
              <w:numPr>
                <w:ilvl w:val="0"/>
                <w:numId w:val="3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11C" w:rsidRPr="00D07BDC" w:rsidRDefault="00B2411C" w:rsidP="00E00E0E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  formulari e di schemi e/o mappe delle varie discipline scientifiche come supporto durante compiti e verifiche </w:t>
            </w:r>
            <w:r>
              <w:rPr>
                <w:rFonts w:ascii="Arial" w:hAnsi="Arial" w:cs="Arial"/>
                <w:sz w:val="22"/>
                <w:szCs w:val="22"/>
              </w:rPr>
              <w:t>scritte</w:t>
            </w:r>
          </w:p>
        </w:tc>
      </w:tr>
      <w:tr w:rsidR="00B2411C" w:rsidRPr="00D07BDC" w:rsidTr="00E00E0E">
        <w:trPr>
          <w:trHeight w:val="61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11C" w:rsidRPr="00D07BDC" w:rsidRDefault="00B2411C" w:rsidP="00E00E0E">
            <w:pPr>
              <w:numPr>
                <w:ilvl w:val="0"/>
                <w:numId w:val="3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11C" w:rsidRPr="00D07BDC" w:rsidRDefault="00B2411C" w:rsidP="00E00E0E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mappe</w:t>
            </w:r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schemi durante </w:t>
            </w:r>
            <w:r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Pr="00D07BDC">
              <w:rPr>
                <w:rFonts w:ascii="Arial" w:hAnsi="Arial" w:cs="Arial"/>
                <w:sz w:val="22"/>
                <w:szCs w:val="22"/>
              </w:rPr>
              <w:t>interrogazion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, eventualmente anche su supporto digitalizzato (presentazioni multimediali), per facilitare il recupero delle informazioni </w:t>
            </w:r>
          </w:p>
        </w:tc>
      </w:tr>
      <w:tr w:rsidR="00B2411C" w:rsidRPr="00D07BDC" w:rsidTr="00E00E0E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11C" w:rsidRPr="00D07BDC" w:rsidRDefault="00B2411C" w:rsidP="00E00E0E">
            <w:pPr>
              <w:numPr>
                <w:ilvl w:val="0"/>
                <w:numId w:val="3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11C" w:rsidRPr="00D07BDC" w:rsidRDefault="00B2411C" w:rsidP="00E00E0E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 w:rsidRPr="00925F3C"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 w:rsidRPr="00D07B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2411C" w:rsidRPr="00D07BDC" w:rsidTr="00E00E0E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1C" w:rsidRPr="00D07BDC" w:rsidRDefault="00B2411C" w:rsidP="00E00E0E">
            <w:pPr>
              <w:numPr>
                <w:ilvl w:val="0"/>
                <w:numId w:val="3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11C" w:rsidRPr="00D07BDC" w:rsidRDefault="00B2411C" w:rsidP="00E00E0E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 w:rsidRPr="00925F3C"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B2411C" w:rsidRPr="00D07BDC" w:rsidTr="00E00E0E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1C" w:rsidRPr="00D07BDC" w:rsidRDefault="00B2411C" w:rsidP="00E00E0E">
            <w:pPr>
              <w:numPr>
                <w:ilvl w:val="0"/>
                <w:numId w:val="3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11C" w:rsidRPr="00D07BDC" w:rsidRDefault="00B2411C" w:rsidP="00E00E0E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:rsidR="00B2411C" w:rsidRPr="00D07BDC" w:rsidRDefault="00B2411C" w:rsidP="00B2411C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:rsidR="00B2411C" w:rsidRPr="001B6D9D" w:rsidRDefault="00B2411C" w:rsidP="00B2411C">
      <w:pPr>
        <w:autoSpaceDE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1B6D9D">
        <w:rPr>
          <w:rFonts w:ascii="Arial" w:hAnsi="Arial" w:cs="Arial"/>
          <w:b/>
          <w:bCs/>
          <w:i/>
          <w:iCs/>
          <w:sz w:val="18"/>
          <w:szCs w:val="18"/>
        </w:rPr>
        <w:t xml:space="preserve">NB: </w:t>
      </w:r>
    </w:p>
    <w:p w:rsidR="00B2411C" w:rsidRPr="001B6D9D" w:rsidRDefault="00B2411C" w:rsidP="00B2411C">
      <w:pPr>
        <w:autoSpaceDE w:val="0"/>
        <w:rPr>
          <w:rFonts w:ascii="Arial" w:hAnsi="Arial" w:cs="Arial"/>
          <w:b/>
          <w:sz w:val="18"/>
          <w:szCs w:val="18"/>
          <w:u w:val="single"/>
        </w:rPr>
      </w:pPr>
      <w:r w:rsidRPr="00C33F37">
        <w:rPr>
          <w:rFonts w:ascii="Arial" w:hAnsi="Arial" w:cs="Arial"/>
          <w:i/>
          <w:iCs/>
          <w:sz w:val="18"/>
          <w:szCs w:val="18"/>
        </w:rPr>
        <w:t xml:space="preserve">In caso di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esame di stato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, gli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strumenti adottati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 dovranno essere indicati </w:t>
      </w:r>
      <w:proofErr w:type="gramStart"/>
      <w:r w:rsidRPr="00C33F37">
        <w:rPr>
          <w:rFonts w:ascii="Arial" w:hAnsi="Arial" w:cs="Arial"/>
          <w:i/>
          <w:iCs/>
          <w:sz w:val="18"/>
          <w:szCs w:val="18"/>
        </w:rPr>
        <w:t xml:space="preserve">nella 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riunione</w:t>
      </w:r>
      <w:proofErr w:type="gramEnd"/>
      <w:r w:rsidRPr="00C33F37">
        <w:rPr>
          <w:rFonts w:ascii="Arial" w:hAnsi="Arial" w:cs="Arial"/>
          <w:b/>
          <w:i/>
          <w:iCs/>
          <w:sz w:val="18"/>
          <w:szCs w:val="18"/>
        </w:rPr>
        <w:t xml:space="preserve"> preliminare per l’esame conclusivo del primo ciclo e nel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documento del 15 maggio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 della scuola secondaria di II grado (DPR 323/1998; DM 5669 del 12/07/2011; </w:t>
      </w:r>
      <w:proofErr w:type="spellStart"/>
      <w:r w:rsidRPr="00C33F37">
        <w:rPr>
          <w:rFonts w:ascii="Arial" w:hAnsi="Arial" w:cs="Arial"/>
          <w:i/>
          <w:iCs/>
          <w:sz w:val="18"/>
          <w:szCs w:val="18"/>
        </w:rPr>
        <w:t>artt</w:t>
      </w:r>
      <w:proofErr w:type="spellEnd"/>
      <w:r w:rsidRPr="00C33F37">
        <w:rPr>
          <w:rFonts w:ascii="Arial" w:hAnsi="Arial" w:cs="Arial"/>
          <w:i/>
          <w:iCs/>
          <w:sz w:val="18"/>
          <w:szCs w:val="18"/>
        </w:rPr>
        <w:t xml:space="preserve"> 6-18 OM. n. 13 del 2013</w:t>
      </w:r>
      <w:proofErr w:type="gramStart"/>
      <w:r w:rsidRPr="00C33F37">
        <w:rPr>
          <w:rFonts w:ascii="Arial" w:hAnsi="Arial" w:cs="Arial"/>
          <w:i/>
          <w:iCs/>
          <w:sz w:val="18"/>
          <w:szCs w:val="18"/>
        </w:rPr>
        <w:t>)  in</w:t>
      </w:r>
      <w:proofErr w:type="gramEnd"/>
      <w:r w:rsidRPr="00C33F37">
        <w:rPr>
          <w:rFonts w:ascii="Arial" w:hAnsi="Arial" w:cs="Arial"/>
          <w:i/>
          <w:iCs/>
          <w:sz w:val="18"/>
          <w:szCs w:val="18"/>
        </w:rPr>
        <w:t xml:space="preserve"> cui il Consiglio di Classe dovrà indicare modalità, tempi e sistema valutativo previsti-VEDI P. 19</w:t>
      </w:r>
      <w:r w:rsidRPr="001B6D9D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B2411C" w:rsidRDefault="00B2411C" w:rsidP="00B2411C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7379"/>
      </w:tblGrid>
      <w:tr w:rsidR="00B2411C" w:rsidRPr="005E65B9" w:rsidTr="00B2411C">
        <w:tc>
          <w:tcPr>
            <w:tcW w:w="10081" w:type="dxa"/>
            <w:gridSpan w:val="2"/>
            <w:shd w:val="clear" w:color="auto" w:fill="auto"/>
          </w:tcPr>
          <w:p w:rsidR="00B2411C" w:rsidRPr="005E65B9" w:rsidRDefault="00B2411C" w:rsidP="00E00E0E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bookmarkStart w:id="2" w:name="_Toc367439686"/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PROPOST</w:t>
            </w:r>
            <w:r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E DI ADEGUAMENTI-ARRICCHIMENTI </w:t>
            </w:r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DELLA DIDATTICA </w:t>
            </w:r>
            <w:r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“PER LA</w:t>
            </w:r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 CLASSE” IN RELAZIONE AGLI STRUMENTI/STRATEGIE INTRODOTT</w:t>
            </w:r>
            <w:r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I</w:t>
            </w:r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 PER L’ALLIEVO CON BES</w:t>
            </w:r>
            <w:r w:rsidRPr="005E65B9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  <w:r w:rsidRPr="005E65B9">
              <w:rPr>
                <w:rStyle w:val="Rimandonotaapidipagina"/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footnoteReference w:id="2"/>
            </w:r>
            <w:r w:rsidRPr="005E65B9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B2411C" w:rsidRPr="005E65B9" w:rsidTr="00B2411C">
        <w:tc>
          <w:tcPr>
            <w:tcW w:w="2702" w:type="dxa"/>
            <w:shd w:val="clear" w:color="auto" w:fill="auto"/>
          </w:tcPr>
          <w:p w:rsidR="00B2411C" w:rsidRPr="005E65B9" w:rsidRDefault="00B2411C" w:rsidP="00E00E0E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B2411C" w:rsidRPr="001B6D9D" w:rsidRDefault="00B2411C" w:rsidP="00E00E0E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</w:pPr>
            <w:r w:rsidRPr="001B6D9D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Strument</w:t>
            </w:r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i</w:t>
            </w:r>
            <w:r w:rsidRPr="001B6D9D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/strategi</w:t>
            </w:r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e</w:t>
            </w:r>
            <w:r w:rsidRPr="001B6D9D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 xml:space="preserve"> di potenziamento-</w:t>
            </w:r>
            <w:proofErr w:type="gramStart"/>
            <w:r w:rsidRPr="001B6D9D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compensazione  scelti</w:t>
            </w:r>
            <w:proofErr w:type="gramEnd"/>
            <w:r w:rsidRPr="001B6D9D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 xml:space="preserve"> per l’allievo</w:t>
            </w:r>
          </w:p>
        </w:tc>
        <w:tc>
          <w:tcPr>
            <w:tcW w:w="7379" w:type="dxa"/>
            <w:shd w:val="clear" w:color="auto" w:fill="auto"/>
          </w:tcPr>
          <w:p w:rsidR="00B2411C" w:rsidRPr="005E65B9" w:rsidRDefault="00B2411C" w:rsidP="00E00E0E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B2411C" w:rsidRPr="005E65B9" w:rsidRDefault="00B2411C" w:rsidP="00E00E0E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Proposte di m</w:t>
            </w:r>
            <w:r w:rsidRPr="005E65B9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odifiche per la classe</w:t>
            </w:r>
          </w:p>
        </w:tc>
      </w:tr>
      <w:tr w:rsidR="00B2411C" w:rsidRPr="005E65B9" w:rsidTr="00B2411C">
        <w:tc>
          <w:tcPr>
            <w:tcW w:w="2702" w:type="dxa"/>
            <w:shd w:val="clear" w:color="auto" w:fill="auto"/>
          </w:tcPr>
          <w:p w:rsidR="00B2411C" w:rsidRPr="005E65B9" w:rsidRDefault="00B2411C" w:rsidP="00E00E0E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379" w:type="dxa"/>
            <w:shd w:val="clear" w:color="auto" w:fill="auto"/>
          </w:tcPr>
          <w:p w:rsidR="00B2411C" w:rsidRPr="005E65B9" w:rsidRDefault="00B2411C" w:rsidP="00E00E0E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B2411C" w:rsidRPr="005E65B9" w:rsidTr="00B2411C">
        <w:tc>
          <w:tcPr>
            <w:tcW w:w="2702" w:type="dxa"/>
            <w:shd w:val="clear" w:color="auto" w:fill="auto"/>
          </w:tcPr>
          <w:p w:rsidR="00B2411C" w:rsidRPr="005E65B9" w:rsidRDefault="00B2411C" w:rsidP="00E00E0E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379" w:type="dxa"/>
            <w:shd w:val="clear" w:color="auto" w:fill="auto"/>
          </w:tcPr>
          <w:p w:rsidR="00B2411C" w:rsidRPr="005E65B9" w:rsidRDefault="00B2411C" w:rsidP="00E00E0E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B2411C" w:rsidRPr="005E65B9" w:rsidTr="00B2411C">
        <w:tc>
          <w:tcPr>
            <w:tcW w:w="2702" w:type="dxa"/>
            <w:shd w:val="clear" w:color="auto" w:fill="auto"/>
          </w:tcPr>
          <w:p w:rsidR="00B2411C" w:rsidRPr="005E65B9" w:rsidRDefault="00B2411C" w:rsidP="00E00E0E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379" w:type="dxa"/>
            <w:shd w:val="clear" w:color="auto" w:fill="auto"/>
          </w:tcPr>
          <w:p w:rsidR="00B2411C" w:rsidRPr="005E65B9" w:rsidRDefault="00B2411C" w:rsidP="00E00E0E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B2411C" w:rsidRPr="005E65B9" w:rsidTr="00B2411C">
        <w:tc>
          <w:tcPr>
            <w:tcW w:w="2702" w:type="dxa"/>
            <w:shd w:val="clear" w:color="auto" w:fill="auto"/>
          </w:tcPr>
          <w:p w:rsidR="00B2411C" w:rsidRPr="005E65B9" w:rsidRDefault="00B2411C" w:rsidP="00E00E0E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379" w:type="dxa"/>
            <w:shd w:val="clear" w:color="auto" w:fill="auto"/>
          </w:tcPr>
          <w:p w:rsidR="00B2411C" w:rsidRPr="005E65B9" w:rsidRDefault="00B2411C" w:rsidP="00E00E0E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B2411C" w:rsidRPr="005E65B9" w:rsidTr="00B2411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702" w:type="dxa"/>
            <w:shd w:val="clear" w:color="auto" w:fill="auto"/>
          </w:tcPr>
          <w:p w:rsidR="00B2411C" w:rsidRPr="005E65B9" w:rsidRDefault="00B2411C" w:rsidP="00E00E0E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379" w:type="dxa"/>
            <w:shd w:val="clear" w:color="auto" w:fill="auto"/>
          </w:tcPr>
          <w:p w:rsidR="00B2411C" w:rsidRPr="005E65B9" w:rsidRDefault="00B2411C" w:rsidP="00E00E0E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B2411C" w:rsidRPr="005E65B9" w:rsidTr="00B2411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702" w:type="dxa"/>
            <w:shd w:val="clear" w:color="auto" w:fill="auto"/>
          </w:tcPr>
          <w:p w:rsidR="00B2411C" w:rsidRPr="005E65B9" w:rsidRDefault="00B2411C" w:rsidP="00E00E0E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379" w:type="dxa"/>
            <w:shd w:val="clear" w:color="auto" w:fill="auto"/>
          </w:tcPr>
          <w:p w:rsidR="00B2411C" w:rsidRPr="005E65B9" w:rsidRDefault="00B2411C" w:rsidP="00E00E0E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B2411C" w:rsidRPr="005E65B9" w:rsidTr="00B2411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2702" w:type="dxa"/>
            <w:shd w:val="clear" w:color="auto" w:fill="auto"/>
          </w:tcPr>
          <w:p w:rsidR="00B2411C" w:rsidRPr="005E65B9" w:rsidRDefault="00B2411C" w:rsidP="00E00E0E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379" w:type="dxa"/>
            <w:shd w:val="clear" w:color="auto" w:fill="auto"/>
          </w:tcPr>
          <w:p w:rsidR="00B2411C" w:rsidRPr="005E65B9" w:rsidRDefault="00B2411C" w:rsidP="00E00E0E">
            <w:pP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B2411C" w:rsidRPr="005E65B9" w:rsidTr="00B2411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702" w:type="dxa"/>
            <w:shd w:val="clear" w:color="auto" w:fill="auto"/>
          </w:tcPr>
          <w:p w:rsidR="00B2411C" w:rsidRPr="005E65B9" w:rsidRDefault="00B2411C" w:rsidP="00E00E0E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379" w:type="dxa"/>
            <w:shd w:val="clear" w:color="auto" w:fill="auto"/>
          </w:tcPr>
          <w:p w:rsidR="00B2411C" w:rsidRPr="005E65B9" w:rsidRDefault="00B2411C" w:rsidP="00E00E0E">
            <w:pP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B2411C" w:rsidRPr="005E65B9" w:rsidTr="00B2411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2702" w:type="dxa"/>
            <w:shd w:val="clear" w:color="auto" w:fill="auto"/>
          </w:tcPr>
          <w:p w:rsidR="00B2411C" w:rsidRPr="005E65B9" w:rsidRDefault="00B2411C" w:rsidP="00E00E0E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379" w:type="dxa"/>
            <w:shd w:val="clear" w:color="auto" w:fill="auto"/>
          </w:tcPr>
          <w:p w:rsidR="00B2411C" w:rsidRPr="005E65B9" w:rsidRDefault="00B2411C" w:rsidP="00E00E0E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B2411C" w:rsidRPr="005E65B9" w:rsidTr="00B2411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2702" w:type="dxa"/>
            <w:shd w:val="clear" w:color="auto" w:fill="auto"/>
          </w:tcPr>
          <w:p w:rsidR="00B2411C" w:rsidRPr="005E65B9" w:rsidRDefault="00B2411C" w:rsidP="00B2411C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379" w:type="dxa"/>
            <w:shd w:val="clear" w:color="auto" w:fill="auto"/>
          </w:tcPr>
          <w:p w:rsidR="00B2411C" w:rsidRPr="005E65B9" w:rsidRDefault="00B2411C" w:rsidP="00E00E0E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</w:tbl>
    <w:p w:rsidR="00B2411C" w:rsidRPr="00127173" w:rsidRDefault="00B2411C" w:rsidP="00B2411C">
      <w:pPr>
        <w:pStyle w:val="Titolo1"/>
        <w:jc w:val="both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  <w:lang w:val="it-IT"/>
        </w:rPr>
        <w:lastRenderedPageBreak/>
        <w:t>I</w:t>
      </w:r>
      <w:r>
        <w:rPr>
          <w:rFonts w:ascii="Times New Roman" w:hAnsi="Times New Roman"/>
          <w:color w:val="548DD4"/>
        </w:rPr>
        <w:t xml:space="preserve">NDICAZIONI </w:t>
      </w:r>
      <w:r w:rsidRPr="00127173">
        <w:rPr>
          <w:rFonts w:ascii="Times New Roman" w:hAnsi="Times New Roman"/>
          <w:color w:val="548DD4"/>
        </w:rPr>
        <w:t>GENERALI PER LA VERIFICA/VALUTAZIONE</w:t>
      </w:r>
      <w:bookmarkEnd w:id="2"/>
      <w:r w:rsidRPr="00127173">
        <w:rPr>
          <w:rFonts w:ascii="Times New Roman" w:hAnsi="Times New Roman"/>
          <w:color w:val="548DD4"/>
        </w:rPr>
        <w:t xml:space="preserve">  </w:t>
      </w:r>
    </w:p>
    <w:p w:rsidR="00B2411C" w:rsidRPr="003044F6" w:rsidRDefault="00B2411C" w:rsidP="00B2411C">
      <w:pPr>
        <w:numPr>
          <w:ilvl w:val="0"/>
          <w:numId w:val="1"/>
        </w:numPr>
        <w:suppressAutoHyphens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t>Valutare per formare (per orientare il processo di insegnamento-apprendimento)</w:t>
      </w:r>
    </w:p>
    <w:p w:rsidR="00B2411C" w:rsidRPr="003044F6" w:rsidRDefault="00B2411C" w:rsidP="00B2411C">
      <w:pPr>
        <w:numPr>
          <w:ilvl w:val="0"/>
          <w:numId w:val="1"/>
        </w:numPr>
        <w:suppressAutoHyphens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t>Valorizzare il processo di apprendimento dell’allievo</w:t>
      </w:r>
      <w:r>
        <w:rPr>
          <w:rFonts w:ascii="Arial" w:hAnsi="Arial" w:cs="Arial"/>
        </w:rPr>
        <w:t xml:space="preserve"> e non valutare solo il prodotto/risultato</w:t>
      </w:r>
    </w:p>
    <w:p w:rsidR="00B2411C" w:rsidRPr="003044F6" w:rsidRDefault="00B2411C" w:rsidP="00B2411C">
      <w:pPr>
        <w:numPr>
          <w:ilvl w:val="0"/>
          <w:numId w:val="1"/>
        </w:numPr>
        <w:suppressAutoHyphens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t>Predisporre verifiche scalari</w:t>
      </w:r>
    </w:p>
    <w:p w:rsidR="00B2411C" w:rsidRPr="001970F5" w:rsidRDefault="00B2411C" w:rsidP="00B2411C">
      <w:pPr>
        <w:numPr>
          <w:ilvl w:val="0"/>
          <w:numId w:val="1"/>
        </w:numPr>
        <w:suppressAutoHyphens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t>Programmare</w:t>
      </w:r>
      <w:r w:rsidRPr="001970F5">
        <w:rPr>
          <w:rFonts w:ascii="Arial" w:hAnsi="Arial" w:cs="Arial"/>
        </w:rPr>
        <w:t xml:space="preserve"> e concordare con l’alunno le verifiche</w:t>
      </w:r>
    </w:p>
    <w:p w:rsidR="00B2411C" w:rsidRDefault="00B2411C" w:rsidP="00B2411C">
      <w:pPr>
        <w:numPr>
          <w:ilvl w:val="0"/>
          <w:numId w:val="1"/>
        </w:numPr>
        <w:suppressAutoHyphens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 xml:space="preserve">Prevedere verifiche orali a compensazione di quelle scritte </w:t>
      </w:r>
      <w:r>
        <w:rPr>
          <w:rFonts w:ascii="Arial" w:hAnsi="Arial" w:cs="Arial"/>
        </w:rPr>
        <w:t>(</w:t>
      </w:r>
      <w:r w:rsidRPr="001970F5">
        <w:rPr>
          <w:rFonts w:ascii="Arial" w:hAnsi="Arial" w:cs="Arial"/>
        </w:rPr>
        <w:t>soprattutto per la lingua straniera</w:t>
      </w:r>
      <w:r>
        <w:rPr>
          <w:rFonts w:ascii="Arial" w:hAnsi="Arial" w:cs="Arial"/>
        </w:rPr>
        <w:t>) ove necessario</w:t>
      </w:r>
    </w:p>
    <w:p w:rsidR="00B2411C" w:rsidRPr="001970F5" w:rsidRDefault="00B2411C" w:rsidP="00B2411C">
      <w:pPr>
        <w:numPr>
          <w:ilvl w:val="0"/>
          <w:numId w:val="1"/>
        </w:numPr>
        <w:suppressAutoHyphens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Far usare strumenti e mediatori didattici nelle prove sia scritte sia orali</w:t>
      </w:r>
    </w:p>
    <w:p w:rsidR="00B2411C" w:rsidRDefault="00B2411C" w:rsidP="00B2411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t xml:space="preserve">Favorire un clima di classe sereno e tranquillo, anche dal punto di vista </w:t>
      </w:r>
      <w:r>
        <w:rPr>
          <w:rFonts w:ascii="Arial" w:hAnsi="Arial" w:cs="Arial"/>
        </w:rPr>
        <w:t>dell’ambiente fisico (rumori, luci…)</w:t>
      </w:r>
    </w:p>
    <w:p w:rsidR="00B2411C" w:rsidRPr="003044F6" w:rsidRDefault="00B2411C" w:rsidP="00B2411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t>Rassicurare sulle conseguenze delle valutazioni</w:t>
      </w:r>
    </w:p>
    <w:p w:rsidR="00B2411C" w:rsidRDefault="00B2411C" w:rsidP="00B2411C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</w:p>
    <w:p w:rsidR="00B2411C" w:rsidRPr="001970F5" w:rsidRDefault="00B2411C" w:rsidP="00B2411C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  <w:r w:rsidRPr="001970F5">
        <w:rPr>
          <w:rFonts w:ascii="Arial" w:hAnsi="Arial" w:cs="Arial"/>
          <w:b/>
          <w:color w:val="548DD4"/>
        </w:rPr>
        <w:t>PROVE SCRITTE</w:t>
      </w:r>
    </w:p>
    <w:p w:rsidR="00B2411C" w:rsidRPr="001970F5" w:rsidRDefault="00B2411C" w:rsidP="00B2411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 xml:space="preserve">Predisporre verifiche scritte accessibili, brevi, strutturate, scalari </w:t>
      </w:r>
    </w:p>
    <w:p w:rsidR="00B2411C" w:rsidRPr="001970F5" w:rsidRDefault="00B2411C" w:rsidP="00B2411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Facilitare la decodifica della consegna e del testo</w:t>
      </w:r>
    </w:p>
    <w:p w:rsidR="00B2411C" w:rsidRPr="001970F5" w:rsidRDefault="00B2411C" w:rsidP="00B2411C">
      <w:pPr>
        <w:numPr>
          <w:ilvl w:val="0"/>
          <w:numId w:val="1"/>
        </w:numPr>
        <w:suppressAutoHyphens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Valutare tenendo conto maggiormente del contenuto che della forma</w:t>
      </w:r>
    </w:p>
    <w:p w:rsidR="00B2411C" w:rsidRPr="001970F5" w:rsidRDefault="00B2411C" w:rsidP="00B2411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Introdurre prove informatizzate</w:t>
      </w:r>
    </w:p>
    <w:p w:rsidR="00B2411C" w:rsidRPr="001970F5" w:rsidRDefault="00B2411C" w:rsidP="00B2411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Programmare tempi più lunghi per l’esecuzione delle prove</w:t>
      </w:r>
    </w:p>
    <w:p w:rsidR="00B2411C" w:rsidRDefault="00B2411C" w:rsidP="00B2411C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:rsidR="00B2411C" w:rsidRPr="003044F6" w:rsidRDefault="00B2411C" w:rsidP="00B2411C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  <w:r w:rsidRPr="003044F6">
        <w:rPr>
          <w:rFonts w:ascii="Arial" w:hAnsi="Arial" w:cs="Arial"/>
          <w:b/>
          <w:color w:val="548DD4"/>
        </w:rPr>
        <w:t>PROVE ORALI</w:t>
      </w:r>
    </w:p>
    <w:p w:rsidR="00B2411C" w:rsidRDefault="00B2411C" w:rsidP="00B2411C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Gestione dei tempi nelle verifiche orali</w:t>
      </w:r>
    </w:p>
    <w:p w:rsidR="00B2411C" w:rsidRDefault="00B2411C" w:rsidP="00B2411C">
      <w:pPr>
        <w:suppressAutoHyphens w:val="0"/>
        <w:autoSpaceDE w:val="0"/>
        <w:autoSpaceDN w:val="0"/>
        <w:adjustRightInd w:val="0"/>
        <w:spacing w:before="120"/>
        <w:jc w:val="both"/>
        <w:rPr>
          <w:rFonts w:ascii="Comic Sans MS" w:hAnsi="Comic Sans MS" w:cs="Arial"/>
          <w:b/>
          <w:bCs/>
          <w:spacing w:val="-6"/>
          <w:w w:val="105"/>
          <w:sz w:val="28"/>
          <w:szCs w:val="28"/>
          <w:lang w:eastAsia="it-IT"/>
        </w:rPr>
      </w:pPr>
      <w:r>
        <w:rPr>
          <w:rFonts w:ascii="Arial" w:hAnsi="Arial" w:cs="Arial"/>
        </w:rPr>
        <w:t>Valorizzazione del contenuto nell’esposizione orale, tenendo conto di eventuali difficoltà espositive</w:t>
      </w:r>
    </w:p>
    <w:p w:rsidR="00B2411C" w:rsidRDefault="00B2411C" w:rsidP="00B2411C">
      <w:pPr>
        <w:jc w:val="both"/>
        <w:rPr>
          <w:rFonts w:ascii="Arial" w:hAnsi="Arial" w:cs="Arial"/>
          <w:b/>
          <w:color w:val="548DD4"/>
          <w:sz w:val="28"/>
          <w:szCs w:val="28"/>
        </w:rPr>
      </w:pPr>
    </w:p>
    <w:p w:rsidR="00B2411C" w:rsidRDefault="00B2411C" w:rsidP="00B2411C">
      <w:pPr>
        <w:rPr>
          <w:rFonts w:ascii="Arial" w:hAnsi="Arial" w:cs="Arial"/>
          <w:color w:val="548DD4"/>
          <w:sz w:val="28"/>
          <w:szCs w:val="28"/>
        </w:rPr>
      </w:pPr>
      <w:r w:rsidRPr="001970F5">
        <w:rPr>
          <w:rFonts w:ascii="Arial" w:hAnsi="Arial" w:cs="Arial"/>
          <w:b/>
          <w:color w:val="548DD4"/>
          <w:sz w:val="28"/>
          <w:szCs w:val="28"/>
        </w:rPr>
        <w:t>IMPIANTO VALUTATIVO PERSONALIZZATO</w:t>
      </w:r>
      <w:r w:rsidRPr="001970F5">
        <w:rPr>
          <w:rFonts w:ascii="Arial" w:hAnsi="Arial" w:cs="Arial"/>
          <w:color w:val="548DD4"/>
          <w:sz w:val="28"/>
          <w:szCs w:val="28"/>
        </w:rPr>
        <w:t xml:space="preserve"> </w:t>
      </w:r>
    </w:p>
    <w:p w:rsidR="00B2411C" w:rsidRPr="001970F5" w:rsidRDefault="00B2411C" w:rsidP="00B2411C">
      <w:pPr>
        <w:rPr>
          <w:rFonts w:ascii="Arial" w:hAnsi="Arial" w:cs="Arial"/>
          <w:color w:val="548DD4"/>
          <w:sz w:val="28"/>
          <w:szCs w:val="28"/>
        </w:rPr>
      </w:pPr>
      <w:r w:rsidRPr="001970F5">
        <w:rPr>
          <w:rFonts w:ascii="Arial" w:hAnsi="Arial" w:cs="Arial"/>
          <w:color w:val="548DD4"/>
          <w:sz w:val="28"/>
          <w:szCs w:val="28"/>
        </w:rPr>
        <w:t xml:space="preserve">(anche per gli </w:t>
      </w:r>
      <w:r w:rsidRPr="001970F5">
        <w:rPr>
          <w:rFonts w:ascii="Arial" w:hAnsi="Arial" w:cs="Arial"/>
          <w:b/>
          <w:color w:val="548DD4"/>
          <w:sz w:val="28"/>
          <w:szCs w:val="28"/>
        </w:rPr>
        <w:t>esami conclusivi dei cicli</w:t>
      </w:r>
      <w:r w:rsidRPr="001970F5">
        <w:rPr>
          <w:rFonts w:ascii="Arial" w:hAnsi="Arial" w:cs="Arial"/>
          <w:color w:val="548DD4"/>
          <w:sz w:val="28"/>
          <w:szCs w:val="28"/>
        </w:rPr>
        <w:t>)</w:t>
      </w:r>
    </w:p>
    <w:p w:rsidR="00B2411C" w:rsidRDefault="00B2411C" w:rsidP="00B2411C">
      <w:pPr>
        <w:ind w:left="360"/>
        <w:rPr>
          <w:sz w:val="28"/>
          <w:szCs w:val="28"/>
        </w:rPr>
      </w:pPr>
    </w:p>
    <w:p w:rsidR="00B2411C" w:rsidRDefault="00B2411C" w:rsidP="00B2411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576"/>
        <w:gridCol w:w="1679"/>
        <w:gridCol w:w="1788"/>
        <w:gridCol w:w="1577"/>
        <w:gridCol w:w="1562"/>
        <w:gridCol w:w="1440"/>
      </w:tblGrid>
      <w:tr w:rsidR="00B2411C" w:rsidRPr="00C075B3" w:rsidTr="00E00E0E">
        <w:tc>
          <w:tcPr>
            <w:tcW w:w="1629" w:type="dxa"/>
          </w:tcPr>
          <w:p w:rsidR="00B2411C" w:rsidRPr="00A17960" w:rsidRDefault="00B2411C" w:rsidP="00E00E0E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>Disciplina</w:t>
            </w:r>
          </w:p>
        </w:tc>
        <w:tc>
          <w:tcPr>
            <w:tcW w:w="1629" w:type="dxa"/>
          </w:tcPr>
          <w:p w:rsidR="00B2411C" w:rsidRPr="00A17960" w:rsidRDefault="00B2411C" w:rsidP="00E00E0E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>Misure dispensative</w:t>
            </w:r>
          </w:p>
        </w:tc>
        <w:tc>
          <w:tcPr>
            <w:tcW w:w="1630" w:type="dxa"/>
          </w:tcPr>
          <w:p w:rsidR="00B2411C" w:rsidRPr="00A17960" w:rsidRDefault="00B2411C" w:rsidP="00E00E0E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>Strumenti compensativi</w:t>
            </w:r>
          </w:p>
        </w:tc>
        <w:tc>
          <w:tcPr>
            <w:tcW w:w="1630" w:type="dxa"/>
          </w:tcPr>
          <w:p w:rsidR="00B2411C" w:rsidRPr="00A17960" w:rsidRDefault="00B2411C" w:rsidP="00E00E0E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>Tempi aggiuntivi</w:t>
            </w:r>
          </w:p>
        </w:tc>
        <w:tc>
          <w:tcPr>
            <w:tcW w:w="1630" w:type="dxa"/>
          </w:tcPr>
          <w:p w:rsidR="00B2411C" w:rsidRPr="00A17960" w:rsidRDefault="00B2411C" w:rsidP="00E00E0E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 xml:space="preserve">Criteri valutativi </w:t>
            </w:r>
          </w:p>
          <w:p w:rsidR="00B2411C" w:rsidRPr="00A17960" w:rsidRDefault="00B2411C" w:rsidP="00E00E0E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B2411C" w:rsidRPr="00A17960" w:rsidRDefault="00B2411C" w:rsidP="00E00E0E">
            <w:pPr>
              <w:rPr>
                <w:rFonts w:eastAsia="Calibri"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>Altro</w:t>
            </w:r>
          </w:p>
        </w:tc>
      </w:tr>
      <w:tr w:rsidR="00B2411C" w:rsidRPr="00C075B3" w:rsidTr="00E00E0E">
        <w:tc>
          <w:tcPr>
            <w:tcW w:w="1629" w:type="dxa"/>
          </w:tcPr>
          <w:p w:rsidR="00B2411C" w:rsidRPr="00C075B3" w:rsidRDefault="00B2411C" w:rsidP="00E00E0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29" w:type="dxa"/>
          </w:tcPr>
          <w:p w:rsidR="00B2411C" w:rsidRPr="00C075B3" w:rsidRDefault="00B2411C" w:rsidP="00E00E0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B2411C" w:rsidRPr="00C075B3" w:rsidRDefault="00B2411C" w:rsidP="00E00E0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B2411C" w:rsidRPr="00C075B3" w:rsidRDefault="00B2411C" w:rsidP="00E00E0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B2411C" w:rsidRPr="00C075B3" w:rsidRDefault="00B2411C" w:rsidP="00E00E0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B2411C" w:rsidRPr="00C075B3" w:rsidRDefault="00B2411C" w:rsidP="00E00E0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2411C" w:rsidRPr="00C075B3" w:rsidTr="00E00E0E">
        <w:tc>
          <w:tcPr>
            <w:tcW w:w="1629" w:type="dxa"/>
          </w:tcPr>
          <w:p w:rsidR="00B2411C" w:rsidRPr="00C075B3" w:rsidRDefault="00B2411C" w:rsidP="00E00E0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29" w:type="dxa"/>
          </w:tcPr>
          <w:p w:rsidR="00B2411C" w:rsidRPr="00C075B3" w:rsidRDefault="00B2411C" w:rsidP="00E00E0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B2411C" w:rsidRPr="00C075B3" w:rsidRDefault="00B2411C" w:rsidP="00E00E0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B2411C" w:rsidRPr="00C075B3" w:rsidRDefault="00B2411C" w:rsidP="00E00E0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B2411C" w:rsidRPr="00C075B3" w:rsidRDefault="00B2411C" w:rsidP="00E00E0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B2411C" w:rsidRPr="00C075B3" w:rsidRDefault="00B2411C" w:rsidP="00E00E0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2411C" w:rsidRPr="00C075B3" w:rsidTr="00E00E0E">
        <w:tc>
          <w:tcPr>
            <w:tcW w:w="1629" w:type="dxa"/>
          </w:tcPr>
          <w:p w:rsidR="00B2411C" w:rsidRPr="00C075B3" w:rsidRDefault="00B2411C" w:rsidP="00E00E0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29" w:type="dxa"/>
          </w:tcPr>
          <w:p w:rsidR="00B2411C" w:rsidRPr="00C075B3" w:rsidRDefault="00B2411C" w:rsidP="00E00E0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B2411C" w:rsidRPr="00C075B3" w:rsidRDefault="00B2411C" w:rsidP="00E00E0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B2411C" w:rsidRPr="00C075B3" w:rsidRDefault="00B2411C" w:rsidP="00E00E0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B2411C" w:rsidRPr="00C075B3" w:rsidRDefault="00B2411C" w:rsidP="00E00E0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B2411C" w:rsidRPr="00C075B3" w:rsidRDefault="00B2411C" w:rsidP="00E00E0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2411C" w:rsidRPr="00C075B3" w:rsidTr="00E00E0E">
        <w:tc>
          <w:tcPr>
            <w:tcW w:w="1629" w:type="dxa"/>
          </w:tcPr>
          <w:p w:rsidR="00B2411C" w:rsidRPr="00C075B3" w:rsidRDefault="00B2411C" w:rsidP="00E00E0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29" w:type="dxa"/>
          </w:tcPr>
          <w:p w:rsidR="00B2411C" w:rsidRPr="00C075B3" w:rsidRDefault="00B2411C" w:rsidP="00E00E0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B2411C" w:rsidRPr="00C075B3" w:rsidRDefault="00B2411C" w:rsidP="00E00E0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B2411C" w:rsidRPr="00C075B3" w:rsidRDefault="00B2411C" w:rsidP="00E00E0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B2411C" w:rsidRPr="00C075B3" w:rsidRDefault="00B2411C" w:rsidP="00E00E0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B2411C" w:rsidRPr="00C075B3" w:rsidRDefault="00B2411C" w:rsidP="00E00E0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2411C" w:rsidRPr="00C075B3" w:rsidTr="00E00E0E">
        <w:tc>
          <w:tcPr>
            <w:tcW w:w="1629" w:type="dxa"/>
          </w:tcPr>
          <w:p w:rsidR="00B2411C" w:rsidRPr="00C075B3" w:rsidRDefault="00B2411C" w:rsidP="00E00E0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29" w:type="dxa"/>
          </w:tcPr>
          <w:p w:rsidR="00B2411C" w:rsidRPr="00C075B3" w:rsidRDefault="00B2411C" w:rsidP="00E00E0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B2411C" w:rsidRPr="00C075B3" w:rsidRDefault="00B2411C" w:rsidP="00E00E0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B2411C" w:rsidRPr="00C075B3" w:rsidRDefault="00B2411C" w:rsidP="00E00E0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B2411C" w:rsidRPr="00C075B3" w:rsidRDefault="00B2411C" w:rsidP="00E00E0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B2411C" w:rsidRPr="00C075B3" w:rsidRDefault="00B2411C" w:rsidP="00E00E0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B2411C" w:rsidRDefault="00B2411C" w:rsidP="00B2411C">
      <w:pPr>
        <w:rPr>
          <w:sz w:val="28"/>
          <w:szCs w:val="28"/>
        </w:rPr>
      </w:pPr>
    </w:p>
    <w:p w:rsidR="00B2411C" w:rsidRDefault="00B2411C" w:rsidP="00B2411C"/>
    <w:bookmarkEnd w:id="1"/>
    <w:p w:rsidR="00B2411C" w:rsidRDefault="00B2411C"/>
    <w:sectPr w:rsidR="00B2411C" w:rsidSect="00FE6DF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7C9" w:rsidRDefault="00D277C9" w:rsidP="00B2411C">
      <w:r>
        <w:separator/>
      </w:r>
    </w:p>
  </w:endnote>
  <w:endnote w:type="continuationSeparator" w:id="0">
    <w:p w:rsidR="00D277C9" w:rsidRDefault="00D277C9" w:rsidP="00B2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7C9" w:rsidRDefault="00D277C9" w:rsidP="00B2411C">
      <w:r>
        <w:separator/>
      </w:r>
    </w:p>
  </w:footnote>
  <w:footnote w:type="continuationSeparator" w:id="0">
    <w:p w:rsidR="00D277C9" w:rsidRDefault="00D277C9" w:rsidP="00B2411C">
      <w:r>
        <w:continuationSeparator/>
      </w:r>
    </w:p>
  </w:footnote>
  <w:footnote w:id="1">
    <w:p w:rsidR="00B2411C" w:rsidRPr="004421CF" w:rsidRDefault="00B2411C" w:rsidP="00B2411C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 xml:space="preserve">Si ricorda che per molti allievi (es. con DSA o svantaggio), </w:t>
      </w:r>
      <w:r w:rsidRPr="004421CF">
        <w:rPr>
          <w:b/>
          <w:lang w:val="it-IT"/>
        </w:rPr>
        <w:t>la scelta della dispensa</w:t>
      </w:r>
      <w:r>
        <w:rPr>
          <w:lang w:val="it-IT"/>
        </w:rPr>
        <w:t xml:space="preserve"> da un obiettivo di apprendimento </w:t>
      </w:r>
      <w:r w:rsidRPr="004421CF">
        <w:rPr>
          <w:b/>
          <w:lang w:val="it-IT"/>
        </w:rPr>
        <w:t xml:space="preserve">deve rappresentare </w:t>
      </w:r>
      <w:proofErr w:type="gramStart"/>
      <w:r w:rsidRPr="004421CF">
        <w:rPr>
          <w:b/>
          <w:lang w:val="it-IT"/>
        </w:rPr>
        <w:t>l’ultima  opzione</w:t>
      </w:r>
      <w:proofErr w:type="gramEnd"/>
      <w:r>
        <w:rPr>
          <w:lang w:val="it-IT"/>
        </w:rPr>
        <w:t xml:space="preserve">. </w:t>
      </w:r>
    </w:p>
  </w:footnote>
  <w:footnote w:id="2">
    <w:p w:rsidR="00B2411C" w:rsidRPr="00B218A5" w:rsidRDefault="00B2411C" w:rsidP="00B2411C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 xml:space="preserve">Si ricorda che </w:t>
      </w:r>
      <w:r w:rsidRPr="00B218A5">
        <w:rPr>
          <w:b/>
          <w:lang w:val="it-IT"/>
        </w:rPr>
        <w:t>molti strumenti compensativi non costituiscono un ausilio “eccezionale” o alternativo</w:t>
      </w:r>
      <w:r>
        <w:rPr>
          <w:lang w:val="it-IT"/>
        </w:rPr>
        <w:t xml:space="preserve"> a quelli utilizzabili nella didattica “ordinaria” per tutta la classe; al contrar</w:t>
      </w:r>
      <w:r>
        <w:rPr>
          <w:lang w:val="it-IT"/>
        </w:rPr>
        <w:t xml:space="preserve">io, essi possono rappresentare </w:t>
      </w:r>
      <w:r>
        <w:rPr>
          <w:b/>
          <w:lang w:val="it-IT"/>
        </w:rPr>
        <w:t>un’</w:t>
      </w:r>
      <w:r w:rsidRPr="00936255">
        <w:rPr>
          <w:b/>
          <w:lang w:val="it-IT"/>
        </w:rPr>
        <w:t xml:space="preserve">occasione </w:t>
      </w:r>
      <w:proofErr w:type="gramStart"/>
      <w:r w:rsidRPr="00936255">
        <w:rPr>
          <w:b/>
          <w:lang w:val="it-IT"/>
        </w:rPr>
        <w:t>di  arricchimento</w:t>
      </w:r>
      <w:proofErr w:type="gramEnd"/>
      <w:r w:rsidRPr="00936255">
        <w:rPr>
          <w:b/>
          <w:lang w:val="it-IT"/>
        </w:rPr>
        <w:t xml:space="preserve"> e differenziazione della didattica </w:t>
      </w:r>
      <w:r>
        <w:rPr>
          <w:b/>
          <w:lang w:val="it-IT"/>
        </w:rPr>
        <w:t xml:space="preserve">a favore di </w:t>
      </w:r>
      <w:r w:rsidRPr="00936255">
        <w:rPr>
          <w:b/>
          <w:lang w:val="it-IT"/>
        </w:rPr>
        <w:t xml:space="preserve"> tutt</w:t>
      </w:r>
      <w:r>
        <w:rPr>
          <w:b/>
          <w:lang w:val="it-IT"/>
        </w:rPr>
        <w:t xml:space="preserve">i gli studenti </w:t>
      </w:r>
      <w:r>
        <w:rPr>
          <w:lang w:val="it-IT"/>
        </w:rPr>
        <w:t xml:space="preserve"> (come ad esempio per quanto riguarda l’uso delle mappe concettuali o di altri organizzatori concettuali e di  supporti informatici ). Si consiglia di esplicitare/documentare </w:t>
      </w:r>
      <w:r w:rsidRPr="00511FA7">
        <w:rPr>
          <w:b/>
          <w:lang w:val="it-IT"/>
        </w:rPr>
        <w:t>i miglioramenti della didattica</w:t>
      </w:r>
      <w:r>
        <w:rPr>
          <w:b/>
          <w:lang w:val="it-IT"/>
        </w:rPr>
        <w:t xml:space="preserve"> </w:t>
      </w:r>
      <w:r w:rsidRPr="00936255">
        <w:rPr>
          <w:b/>
          <w:lang w:val="it-IT"/>
        </w:rPr>
        <w:t>per tutti</w:t>
      </w:r>
      <w:r>
        <w:rPr>
          <w:lang w:val="it-IT"/>
        </w:rPr>
        <w:t xml:space="preserve"> in tal </w:t>
      </w:r>
      <w:proofErr w:type="gramStart"/>
      <w:r>
        <w:rPr>
          <w:lang w:val="it-IT"/>
        </w:rPr>
        <w:t>senso,  attraverso</w:t>
      </w:r>
      <w:proofErr w:type="gramEnd"/>
      <w:r>
        <w:rPr>
          <w:lang w:val="it-IT"/>
        </w:rPr>
        <w:t xml:space="preserve"> la compilazione della tabella sopra riportata. Tali azioni contribuiranno all’individuazione/integrazione di processi di miglioramento dell’inclusione scolastica da esplicitare nel </w:t>
      </w:r>
      <w:r w:rsidRPr="001B6D9D">
        <w:rPr>
          <w:b/>
          <w:lang w:val="it-IT"/>
        </w:rPr>
        <w:t>Piano Annuale dell’Inclusione (PAI)</w:t>
      </w:r>
      <w:r>
        <w:rPr>
          <w:lang w:val="it-IT"/>
        </w:rPr>
        <w:t xml:space="preserve"> e favoriranno il raccordo tra i documenti.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5010B"/>
    <w:multiLevelType w:val="hybridMultilevel"/>
    <w:tmpl w:val="7E68EC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1C"/>
    <w:rsid w:val="00B2411C"/>
    <w:rsid w:val="00D277C9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E78A"/>
  <w15:chartTrackingRefBased/>
  <w15:docId w15:val="{A3FCB951-8B5F-DC44-8442-486B5313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411C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241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411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CharacterStyle2">
    <w:name w:val="Character Style 2"/>
    <w:rsid w:val="00B2411C"/>
    <w:rPr>
      <w:rFonts w:ascii="Arial" w:hAnsi="Arial"/>
      <w:sz w:val="24"/>
    </w:rPr>
  </w:style>
  <w:style w:type="paragraph" w:customStyle="1" w:styleId="Style8">
    <w:name w:val="Style 8"/>
    <w:basedOn w:val="Normale"/>
    <w:rsid w:val="00B2411C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Default">
    <w:name w:val="Default"/>
    <w:rsid w:val="00B2411C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411C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2411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uiPriority w:val="99"/>
    <w:semiHidden/>
    <w:unhideWhenUsed/>
    <w:rsid w:val="00B2411C"/>
    <w:rPr>
      <w:vertAlign w:val="superscript"/>
    </w:rPr>
  </w:style>
  <w:style w:type="paragraph" w:customStyle="1" w:styleId="Contenutotabella">
    <w:name w:val="Contenuto tabella"/>
    <w:basedOn w:val="Normale"/>
    <w:rsid w:val="00B2411C"/>
    <w:pPr>
      <w:suppressLineNumber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Cangiano</dc:creator>
  <cp:keywords/>
  <dc:description/>
  <cp:lastModifiedBy>Luigi Cangiano</cp:lastModifiedBy>
  <cp:revision>1</cp:revision>
  <dcterms:created xsi:type="dcterms:W3CDTF">2018-09-17T15:00:00Z</dcterms:created>
  <dcterms:modified xsi:type="dcterms:W3CDTF">2018-09-17T15:07:00Z</dcterms:modified>
</cp:coreProperties>
</file>